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1A58" w14:textId="77777777" w:rsidR="00887C0F" w:rsidRDefault="00887C0F">
      <w:pPr>
        <w:jc w:val="both"/>
        <w:rPr>
          <w:rFonts w:ascii="Century Gothic" w:hAnsi="Century Gothic" w:cs="Arial"/>
          <w:b/>
          <w:bCs/>
        </w:rPr>
      </w:pPr>
      <w:bookmarkStart w:id="0" w:name="_GoBack"/>
      <w:bookmarkEnd w:id="0"/>
    </w:p>
    <w:p w14:paraId="08645393" w14:textId="77777777" w:rsidR="002E68EE" w:rsidRPr="00341D7A" w:rsidRDefault="002E68EE">
      <w:pPr>
        <w:jc w:val="both"/>
        <w:rPr>
          <w:rFonts w:ascii="Century Gothic" w:hAnsi="Century Gothic" w:cs="Arial"/>
          <w:b/>
          <w:bCs/>
        </w:rPr>
      </w:pPr>
    </w:p>
    <w:p w14:paraId="0BE6EB53" w14:textId="77777777" w:rsidR="00A145CD" w:rsidRPr="00341D7A" w:rsidRDefault="00A145CD">
      <w:pPr>
        <w:pStyle w:val="Caption"/>
        <w:rPr>
          <w:rFonts w:ascii="Century Gothic" w:hAnsi="Century Gothic"/>
          <w:sz w:val="32"/>
        </w:rPr>
      </w:pPr>
    </w:p>
    <w:p w14:paraId="34DE761E" w14:textId="77777777" w:rsidR="00887C0F" w:rsidRPr="00341D7A" w:rsidRDefault="00A145CD">
      <w:pPr>
        <w:pStyle w:val="Caption"/>
        <w:rPr>
          <w:rFonts w:ascii="Century Gothic" w:hAnsi="Century Gothic"/>
          <w:sz w:val="32"/>
        </w:rPr>
      </w:pPr>
      <w:r w:rsidRPr="00341D7A">
        <w:rPr>
          <w:rFonts w:ascii="Century Gothic" w:hAnsi="Century Gothic"/>
          <w:sz w:val="32"/>
        </w:rPr>
        <w:t>POSITIVE BEHAVIOUR</w:t>
      </w:r>
      <w:r w:rsidR="00DF56BC">
        <w:rPr>
          <w:rFonts w:ascii="Century Gothic" w:hAnsi="Century Gothic"/>
          <w:sz w:val="32"/>
        </w:rPr>
        <w:t xml:space="preserve"> POLICY</w:t>
      </w:r>
    </w:p>
    <w:p w14:paraId="556621C2" w14:textId="77777777" w:rsidR="00887C0F" w:rsidRPr="00341D7A" w:rsidRDefault="00887C0F">
      <w:pPr>
        <w:pStyle w:val="Heading1"/>
        <w:rPr>
          <w:rFonts w:ascii="Century Gothic" w:hAnsi="Century Gothic"/>
        </w:rPr>
      </w:pPr>
      <w:r w:rsidRPr="00341D7A">
        <w:rPr>
          <w:rFonts w:ascii="Century Gothic" w:hAnsi="Century Gothic"/>
        </w:rPr>
        <w:t>Policy</w:t>
      </w:r>
    </w:p>
    <w:p w14:paraId="4A29E68B" w14:textId="77777777" w:rsidR="00A9440C" w:rsidRPr="00341D7A" w:rsidRDefault="00A9440C" w:rsidP="00A9440C">
      <w:pPr>
        <w:tabs>
          <w:tab w:val="left" w:pos="426"/>
        </w:tabs>
        <w:rPr>
          <w:rFonts w:ascii="Century Gothic" w:hAnsi="Century Gothic" w:cs="Arial"/>
        </w:rPr>
      </w:pPr>
    </w:p>
    <w:p w14:paraId="447E3EE2" w14:textId="41345EDB" w:rsidR="00A145CD" w:rsidRPr="00341D7A" w:rsidRDefault="00CD4FD7" w:rsidP="00433735">
      <w:pPr>
        <w:tabs>
          <w:tab w:val="left" w:pos="426"/>
        </w:tabs>
        <w:jc w:val="both"/>
        <w:rPr>
          <w:rFonts w:ascii="Century Gothic" w:hAnsi="Century Gothic" w:cs="Arial"/>
        </w:rPr>
      </w:pPr>
      <w:r w:rsidRPr="00341D7A">
        <w:rPr>
          <w:rFonts w:ascii="Century Gothic" w:hAnsi="Century Gothic" w:cs="Arial"/>
        </w:rPr>
        <w:t xml:space="preserve">FSN </w:t>
      </w:r>
      <w:r w:rsidR="00A145CD" w:rsidRPr="00341D7A">
        <w:rPr>
          <w:rFonts w:ascii="Century Gothic" w:hAnsi="Century Gothic" w:cs="Arial"/>
        </w:rPr>
        <w:t>believes that children flourish best when their personal, soc</w:t>
      </w:r>
      <w:r w:rsidR="00DF56BC">
        <w:rPr>
          <w:rFonts w:ascii="Century Gothic" w:hAnsi="Century Gothic" w:cs="Arial"/>
        </w:rPr>
        <w:t xml:space="preserve">ial and emotional needs are met. FSN </w:t>
      </w:r>
      <w:r w:rsidR="00E70D5D">
        <w:rPr>
          <w:rFonts w:ascii="Century Gothic" w:hAnsi="Century Gothic" w:cs="Arial"/>
        </w:rPr>
        <w:t xml:space="preserve">believes that good practice promotes positive behaviour, </w:t>
      </w:r>
      <w:r w:rsidR="00DF56BC">
        <w:rPr>
          <w:rFonts w:ascii="Century Gothic" w:hAnsi="Century Gothic" w:cs="Arial"/>
        </w:rPr>
        <w:t>has high expectations for children’s behaviour and conduct and aim</w:t>
      </w:r>
      <w:r w:rsidR="007004B2">
        <w:rPr>
          <w:rFonts w:ascii="Century Gothic" w:hAnsi="Century Gothic" w:cs="Arial"/>
        </w:rPr>
        <w:t>s</w:t>
      </w:r>
      <w:r w:rsidR="00DF56BC">
        <w:rPr>
          <w:rFonts w:ascii="Century Gothic" w:hAnsi="Century Gothic" w:cs="Arial"/>
        </w:rPr>
        <w:t xml:space="preserve"> to apply consistent approaches to behaviour management.</w:t>
      </w:r>
    </w:p>
    <w:p w14:paraId="3A3F3C85" w14:textId="77777777" w:rsidR="00882597" w:rsidRPr="00341D7A" w:rsidRDefault="00882597" w:rsidP="00A9440C">
      <w:pPr>
        <w:tabs>
          <w:tab w:val="left" w:pos="426"/>
        </w:tabs>
        <w:rPr>
          <w:rFonts w:ascii="Century Gothic" w:hAnsi="Century Gothic" w:cs="Arial"/>
        </w:rPr>
      </w:pPr>
    </w:p>
    <w:p w14:paraId="27017AAF" w14:textId="77777777" w:rsidR="00887C0F" w:rsidRPr="00DF56BC" w:rsidRDefault="00DF56BC" w:rsidP="00433735">
      <w:pPr>
        <w:jc w:val="both"/>
        <w:rPr>
          <w:rFonts w:ascii="Century Gothic" w:hAnsi="Century Gothic" w:cs="Arial"/>
          <w:b/>
        </w:rPr>
      </w:pPr>
      <w:r w:rsidRPr="00DF56BC">
        <w:rPr>
          <w:rFonts w:ascii="Century Gothic" w:hAnsi="Century Gothic" w:cs="Arial"/>
          <w:b/>
        </w:rPr>
        <w:t>In order to achieve this</w:t>
      </w:r>
      <w:r>
        <w:rPr>
          <w:rFonts w:ascii="Century Gothic" w:hAnsi="Century Gothic" w:cs="Arial"/>
          <w:b/>
        </w:rPr>
        <w:t>, FSN will</w:t>
      </w:r>
      <w:r w:rsidRPr="00DF56BC">
        <w:rPr>
          <w:rFonts w:ascii="Century Gothic" w:hAnsi="Century Gothic" w:cs="Arial"/>
          <w:b/>
        </w:rPr>
        <w:t>:</w:t>
      </w:r>
    </w:p>
    <w:p w14:paraId="7ECC402C" w14:textId="77777777" w:rsidR="00887C0F" w:rsidRPr="00341D7A" w:rsidRDefault="00887C0F">
      <w:pPr>
        <w:ind w:firstLine="720"/>
        <w:jc w:val="both"/>
        <w:rPr>
          <w:rFonts w:ascii="Century Gothic" w:hAnsi="Century Gothic" w:cs="Arial"/>
        </w:rPr>
      </w:pPr>
      <w:r w:rsidRPr="00341D7A">
        <w:rPr>
          <w:rFonts w:ascii="Century Gothic" w:hAnsi="Century Gothic" w:cs="Arial"/>
        </w:rPr>
        <w:t xml:space="preserve"> </w:t>
      </w:r>
    </w:p>
    <w:p w14:paraId="7CC6C574" w14:textId="77777777" w:rsidR="00887C0F" w:rsidRDefault="00887C0F">
      <w:pPr>
        <w:ind w:left="720" w:hanging="720"/>
        <w:jc w:val="both"/>
        <w:rPr>
          <w:rFonts w:ascii="Century Gothic" w:hAnsi="Century Gothic"/>
        </w:rPr>
      </w:pPr>
      <w:r w:rsidRPr="00341D7A">
        <w:rPr>
          <w:rFonts w:ascii="Century Gothic" w:hAnsi="Century Gothic"/>
        </w:rPr>
        <w:t>1.0</w:t>
      </w:r>
      <w:r w:rsidRPr="00341D7A">
        <w:rPr>
          <w:rFonts w:ascii="Century Gothic" w:hAnsi="Century Gothic"/>
        </w:rPr>
        <w:tab/>
      </w:r>
      <w:r w:rsidR="00DF56BC">
        <w:rPr>
          <w:rFonts w:ascii="Century Gothic" w:hAnsi="Century Gothic"/>
        </w:rPr>
        <w:t>Value children and treat them with respect</w:t>
      </w:r>
    </w:p>
    <w:p w14:paraId="7091DB83" w14:textId="77777777" w:rsidR="006D00BC" w:rsidRDefault="006D00BC">
      <w:pPr>
        <w:ind w:left="720" w:hanging="720"/>
        <w:jc w:val="both"/>
        <w:rPr>
          <w:rFonts w:ascii="Century Gothic" w:hAnsi="Century Gothic"/>
        </w:rPr>
      </w:pPr>
    </w:p>
    <w:p w14:paraId="269F31D8" w14:textId="77777777" w:rsidR="006D00BC" w:rsidRPr="00341D7A" w:rsidRDefault="006D00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2.0</w:t>
      </w:r>
      <w:r>
        <w:rPr>
          <w:rFonts w:ascii="Century Gothic" w:hAnsi="Century Gothic"/>
        </w:rPr>
        <w:tab/>
        <w:t>Ensure children’s basic needs are met; they are warm and dry and not hungry or thirsty</w:t>
      </w:r>
    </w:p>
    <w:p w14:paraId="4447EBAF" w14:textId="77777777" w:rsidR="00887C0F" w:rsidRPr="00341D7A" w:rsidRDefault="00887C0F">
      <w:pPr>
        <w:ind w:left="720" w:hanging="720"/>
        <w:jc w:val="both"/>
        <w:rPr>
          <w:rFonts w:ascii="Century Gothic" w:hAnsi="Century Gothic"/>
        </w:rPr>
      </w:pPr>
    </w:p>
    <w:p w14:paraId="1629659A" w14:textId="77777777" w:rsidR="00A9440C" w:rsidRPr="00341D7A" w:rsidRDefault="006D00BC" w:rsidP="00433735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DF56BC">
        <w:rPr>
          <w:rFonts w:ascii="Century Gothic" w:hAnsi="Century Gothic"/>
        </w:rPr>
        <w:t>Support the development of a positive self-image through regular praise and encouragement</w:t>
      </w:r>
    </w:p>
    <w:p w14:paraId="4D2B944B" w14:textId="77777777" w:rsidR="00887C0F" w:rsidRPr="00341D7A" w:rsidRDefault="00887C0F">
      <w:pPr>
        <w:ind w:left="720" w:hanging="720"/>
        <w:jc w:val="both"/>
        <w:rPr>
          <w:rFonts w:ascii="Century Gothic" w:hAnsi="Century Gothic"/>
        </w:rPr>
      </w:pPr>
    </w:p>
    <w:p w14:paraId="1BE4E8CD" w14:textId="77777777" w:rsidR="00887C0F" w:rsidRPr="00341D7A" w:rsidRDefault="006D00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A9440C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DF56BC">
        <w:rPr>
          <w:rFonts w:ascii="Century Gothic" w:hAnsi="Century Gothic"/>
        </w:rPr>
        <w:t>Provide a positive role model for the children with regard to friendliness, care and courtesy</w:t>
      </w:r>
      <w:r w:rsidR="00482E4C">
        <w:rPr>
          <w:rFonts w:ascii="Century Gothic" w:hAnsi="Century Gothic"/>
        </w:rPr>
        <w:t xml:space="preserve"> in all interactions</w:t>
      </w:r>
      <w:r w:rsidR="00D16992">
        <w:rPr>
          <w:rFonts w:ascii="Century Gothic" w:hAnsi="Century Gothic"/>
        </w:rPr>
        <w:t>,</w:t>
      </w:r>
      <w:r w:rsidR="00482E4C">
        <w:rPr>
          <w:rFonts w:ascii="Century Gothic" w:hAnsi="Century Gothic"/>
        </w:rPr>
        <w:t xml:space="preserve"> children and staff as well as staff and staff and children and children</w:t>
      </w:r>
    </w:p>
    <w:p w14:paraId="37C3B500" w14:textId="77777777" w:rsidR="00887C0F" w:rsidRPr="00341D7A" w:rsidRDefault="00887C0F">
      <w:pPr>
        <w:ind w:left="720" w:hanging="720"/>
        <w:jc w:val="both"/>
        <w:rPr>
          <w:rFonts w:ascii="Century Gothic" w:hAnsi="Century Gothic"/>
        </w:rPr>
      </w:pPr>
    </w:p>
    <w:p w14:paraId="6A038123" w14:textId="77777777" w:rsidR="00887C0F" w:rsidRPr="00341D7A" w:rsidRDefault="006D00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DF56BC">
        <w:rPr>
          <w:rFonts w:ascii="Century Gothic" w:hAnsi="Century Gothic"/>
        </w:rPr>
        <w:t>Praise and endorse desirable behaviour such as kindness and willingness to share</w:t>
      </w:r>
      <w:r w:rsidR="00E70D5D">
        <w:rPr>
          <w:rFonts w:ascii="Century Gothic" w:hAnsi="Century Gothic"/>
        </w:rPr>
        <w:t xml:space="preserve">, using specific examples of actions or behaviours </w:t>
      </w:r>
    </w:p>
    <w:p w14:paraId="237E0823" w14:textId="77777777" w:rsidR="00887C0F" w:rsidRPr="00341D7A" w:rsidRDefault="00887C0F">
      <w:pPr>
        <w:ind w:left="720" w:hanging="720"/>
        <w:jc w:val="both"/>
        <w:rPr>
          <w:rFonts w:ascii="Century Gothic" w:hAnsi="Century Gothic"/>
        </w:rPr>
      </w:pPr>
    </w:p>
    <w:p w14:paraId="350AFA30" w14:textId="77777777" w:rsidR="00887C0F" w:rsidRPr="00341D7A" w:rsidRDefault="006D00BC" w:rsidP="00DF56BC">
      <w:pPr>
        <w:ind w:left="709" w:hanging="709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</w:rPr>
        <w:t>6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DF56BC">
        <w:rPr>
          <w:rFonts w:ascii="Century Gothic" w:hAnsi="Century Gothic"/>
        </w:rPr>
        <w:t>Take positive steps to avoid a situation in which children receive adult attention only in return for undesirable behaviour</w:t>
      </w:r>
      <w:r w:rsidR="00C623B1" w:rsidRPr="00341D7A">
        <w:rPr>
          <w:rFonts w:ascii="Century Gothic" w:hAnsi="Century Gothic"/>
        </w:rPr>
        <w:t xml:space="preserve"> </w:t>
      </w:r>
    </w:p>
    <w:p w14:paraId="012CC441" w14:textId="77777777" w:rsidR="00ED4144" w:rsidRPr="00341D7A" w:rsidRDefault="00ED4144">
      <w:pPr>
        <w:ind w:left="720" w:hanging="720"/>
        <w:jc w:val="both"/>
        <w:rPr>
          <w:rFonts w:ascii="Century Gothic" w:hAnsi="Century Gothic"/>
        </w:rPr>
      </w:pPr>
    </w:p>
    <w:p w14:paraId="2D71A9A9" w14:textId="77777777" w:rsidR="00887C0F" w:rsidRPr="00341D7A" w:rsidRDefault="006D00BC" w:rsidP="000657A7">
      <w:pPr>
        <w:ind w:left="709" w:hanging="709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</w:rPr>
        <w:t>7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DF56BC">
        <w:rPr>
          <w:rFonts w:ascii="Century Gothic" w:hAnsi="Century Gothic"/>
        </w:rPr>
        <w:t>Create an environment in which challenging and unacceptable behaviour is re-directed into appropriate behaviour</w:t>
      </w:r>
      <w:r w:rsidR="007B604B">
        <w:rPr>
          <w:rFonts w:ascii="Century Gothic" w:hAnsi="Century Gothic"/>
        </w:rPr>
        <w:t>. Specifics include: ‘hands down’ rather than ‘kind hands/don’t hit’; ‘walk indoors’ rather than ‘don’t run’</w:t>
      </w:r>
    </w:p>
    <w:p w14:paraId="7C868D23" w14:textId="77777777" w:rsidR="00A747CE" w:rsidRPr="00341D7A" w:rsidRDefault="00A747CE">
      <w:pPr>
        <w:ind w:left="720" w:hanging="720"/>
        <w:jc w:val="both"/>
        <w:rPr>
          <w:rFonts w:ascii="Century Gothic" w:hAnsi="Century Gothic"/>
        </w:rPr>
      </w:pPr>
    </w:p>
    <w:p w14:paraId="50E16DC3" w14:textId="77777777" w:rsidR="00A747CE" w:rsidRDefault="006D00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DF56BC">
        <w:rPr>
          <w:rFonts w:ascii="Century Gothic" w:hAnsi="Century Gothic"/>
        </w:rPr>
        <w:t>Consider the age and stage of the child when dealing with behaviour</w:t>
      </w:r>
    </w:p>
    <w:p w14:paraId="733CC59A" w14:textId="77777777" w:rsidR="00DF56BC" w:rsidRDefault="00DF56BC">
      <w:pPr>
        <w:ind w:left="720" w:hanging="720"/>
        <w:jc w:val="both"/>
        <w:rPr>
          <w:rFonts w:ascii="Century Gothic" w:hAnsi="Century Gothic"/>
        </w:rPr>
      </w:pPr>
    </w:p>
    <w:p w14:paraId="7D759722" w14:textId="77777777" w:rsidR="00DF56BC" w:rsidRDefault="00DF56BC">
      <w:pPr>
        <w:ind w:left="720" w:hanging="7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When children behave in an unacceptable way, </w:t>
      </w:r>
      <w:r w:rsidR="0068223A">
        <w:rPr>
          <w:rFonts w:ascii="Century Gothic" w:hAnsi="Century Gothic"/>
          <w:b/>
        </w:rPr>
        <w:t>staff</w:t>
      </w:r>
      <w:r>
        <w:rPr>
          <w:rFonts w:ascii="Century Gothic" w:hAnsi="Century Gothic"/>
          <w:b/>
        </w:rPr>
        <w:t xml:space="preserve"> will ensure:</w:t>
      </w:r>
    </w:p>
    <w:p w14:paraId="2333ECAA" w14:textId="77777777" w:rsidR="00DF56BC" w:rsidRPr="00DF56BC" w:rsidRDefault="00DF56BC">
      <w:pPr>
        <w:ind w:left="720" w:hanging="720"/>
        <w:jc w:val="both"/>
        <w:rPr>
          <w:rFonts w:ascii="Century Gothic" w:hAnsi="Century Gothic"/>
          <w:b/>
        </w:rPr>
      </w:pPr>
    </w:p>
    <w:p w14:paraId="1A0AEC3C" w14:textId="77777777" w:rsidR="00887C0F" w:rsidRDefault="00DF56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>
        <w:rPr>
          <w:rFonts w:ascii="Century Gothic" w:hAnsi="Century Gothic"/>
        </w:rPr>
        <w:t>Physical punishments, such as shaking, will be neither used nor threatened</w:t>
      </w:r>
    </w:p>
    <w:p w14:paraId="30156F4C" w14:textId="77777777" w:rsidR="00DF56BC" w:rsidRDefault="00DF56BC">
      <w:pPr>
        <w:ind w:left="720" w:hanging="720"/>
        <w:jc w:val="both"/>
        <w:rPr>
          <w:rFonts w:ascii="Century Gothic" w:hAnsi="Century Gothic"/>
        </w:rPr>
      </w:pPr>
    </w:p>
    <w:p w14:paraId="415B849C" w14:textId="412D54B5" w:rsidR="00DF56BC" w:rsidRDefault="00DF56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2.0</w:t>
      </w:r>
      <w:r>
        <w:rPr>
          <w:rFonts w:ascii="Century Gothic" w:hAnsi="Century Gothic"/>
        </w:rPr>
        <w:tab/>
        <w:t xml:space="preserve">Children </w:t>
      </w:r>
      <w:r w:rsidR="006C3AD8">
        <w:rPr>
          <w:rFonts w:ascii="Century Gothic" w:hAnsi="Century Gothic"/>
        </w:rPr>
        <w:t>are</w:t>
      </w:r>
      <w:r>
        <w:rPr>
          <w:rFonts w:ascii="Century Gothic" w:hAnsi="Century Gothic"/>
        </w:rPr>
        <w:t xml:space="preserve"> never sent out of the room by themselves</w:t>
      </w:r>
    </w:p>
    <w:p w14:paraId="6EFB31E1" w14:textId="77777777" w:rsidR="00DF56BC" w:rsidRDefault="00DF56BC">
      <w:pPr>
        <w:ind w:left="720" w:hanging="720"/>
        <w:jc w:val="both"/>
        <w:rPr>
          <w:rFonts w:ascii="Century Gothic" w:hAnsi="Century Gothic"/>
        </w:rPr>
      </w:pPr>
    </w:p>
    <w:p w14:paraId="35B58371" w14:textId="77777777" w:rsidR="003230BA" w:rsidRDefault="00DF56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3.0 </w:t>
      </w:r>
      <w:r>
        <w:rPr>
          <w:rFonts w:ascii="Century Gothic" w:hAnsi="Century Gothic"/>
        </w:rPr>
        <w:tab/>
        <w:t xml:space="preserve">Techniques intended to single out and humiliate individual children </w:t>
      </w:r>
      <w:r w:rsidR="006C3AD8">
        <w:rPr>
          <w:rFonts w:ascii="Century Gothic" w:hAnsi="Century Gothic"/>
        </w:rPr>
        <w:t>are</w:t>
      </w:r>
      <w:r>
        <w:rPr>
          <w:rFonts w:ascii="Century Gothic" w:hAnsi="Century Gothic"/>
        </w:rPr>
        <w:t xml:space="preserve"> not used</w:t>
      </w:r>
    </w:p>
    <w:p w14:paraId="0F8065E3" w14:textId="77777777" w:rsidR="00DF56BC" w:rsidRDefault="00DF56B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4.0</w:t>
      </w:r>
      <w:r>
        <w:rPr>
          <w:rFonts w:ascii="Century Gothic" w:hAnsi="Century Gothic"/>
        </w:rPr>
        <w:tab/>
      </w:r>
      <w:r w:rsidR="0068223A">
        <w:rPr>
          <w:rFonts w:ascii="Century Gothic" w:hAnsi="Century Gothic"/>
        </w:rPr>
        <w:t>They</w:t>
      </w:r>
      <w:r w:rsidR="00057A89">
        <w:rPr>
          <w:rFonts w:ascii="Century Gothic" w:hAnsi="Century Gothic"/>
        </w:rPr>
        <w:t xml:space="preserve"> remain calm when addressing challenging behaviour</w:t>
      </w:r>
    </w:p>
    <w:p w14:paraId="4BD17527" w14:textId="77777777" w:rsidR="00057A89" w:rsidRDefault="00057A89">
      <w:pPr>
        <w:ind w:left="720" w:hanging="720"/>
        <w:jc w:val="both"/>
        <w:rPr>
          <w:rFonts w:ascii="Century Gothic" w:hAnsi="Century Gothic"/>
        </w:rPr>
      </w:pPr>
    </w:p>
    <w:p w14:paraId="3D884225" w14:textId="77777777" w:rsidR="00057A89" w:rsidRDefault="00057A89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5.0</w:t>
      </w:r>
      <w:r>
        <w:rPr>
          <w:rFonts w:ascii="Century Gothic" w:hAnsi="Century Gothic"/>
        </w:rPr>
        <w:tab/>
        <w:t xml:space="preserve">Where appropriate to the age of the child, the reasons why the behaviour is unacceptable </w:t>
      </w:r>
      <w:r w:rsidR="006C3AD8">
        <w:rPr>
          <w:rFonts w:ascii="Century Gothic" w:hAnsi="Century Gothic"/>
        </w:rPr>
        <w:t>is</w:t>
      </w:r>
      <w:r>
        <w:rPr>
          <w:rFonts w:ascii="Century Gothic" w:hAnsi="Century Gothic"/>
        </w:rPr>
        <w:t xml:space="preserve"> explained</w:t>
      </w:r>
      <w:r w:rsidR="007B604B">
        <w:rPr>
          <w:rFonts w:ascii="Century Gothic" w:hAnsi="Century Gothic"/>
        </w:rPr>
        <w:t xml:space="preserve"> </w:t>
      </w:r>
    </w:p>
    <w:p w14:paraId="2F5E4B47" w14:textId="77777777" w:rsidR="00982D06" w:rsidRDefault="00982D06">
      <w:pPr>
        <w:ind w:left="720" w:hanging="720"/>
        <w:jc w:val="both"/>
        <w:rPr>
          <w:rFonts w:ascii="Century Gothic" w:hAnsi="Century Gothic"/>
        </w:rPr>
      </w:pPr>
    </w:p>
    <w:p w14:paraId="4F7AA15C" w14:textId="77777777" w:rsidR="00982D06" w:rsidRDefault="00982D06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6.0</w:t>
      </w:r>
      <w:r>
        <w:rPr>
          <w:rFonts w:ascii="Century Gothic" w:hAnsi="Century Gothic"/>
        </w:rPr>
        <w:tab/>
        <w:t>It is always made clear to the child that it is the behaviour that is not welcome and not the child</w:t>
      </w:r>
    </w:p>
    <w:p w14:paraId="2E8D1399" w14:textId="77777777" w:rsidR="00982D06" w:rsidRDefault="00982D06">
      <w:pPr>
        <w:ind w:left="720" w:hanging="720"/>
        <w:jc w:val="both"/>
        <w:rPr>
          <w:rFonts w:ascii="Century Gothic" w:hAnsi="Century Gothic"/>
        </w:rPr>
      </w:pPr>
    </w:p>
    <w:p w14:paraId="7535B1DD" w14:textId="77777777" w:rsidR="00982D06" w:rsidRPr="00341D7A" w:rsidRDefault="00982D06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7.0</w:t>
      </w:r>
      <w:r>
        <w:rPr>
          <w:rFonts w:ascii="Century Gothic" w:hAnsi="Century Gothic"/>
        </w:rPr>
        <w:tab/>
      </w:r>
      <w:r w:rsidR="0068223A">
        <w:rPr>
          <w:rFonts w:ascii="Century Gothic" w:hAnsi="Century Gothic"/>
        </w:rPr>
        <w:t xml:space="preserve">They </w:t>
      </w:r>
      <w:r>
        <w:rPr>
          <w:rFonts w:ascii="Century Gothic" w:hAnsi="Century Gothic"/>
        </w:rPr>
        <w:t>discuss a</w:t>
      </w:r>
      <w:r w:rsidR="0072506E">
        <w:rPr>
          <w:rFonts w:ascii="Century Gothic" w:hAnsi="Century Gothic"/>
        </w:rPr>
        <w:t xml:space="preserve">ny concerns with parents/carer, </w:t>
      </w:r>
      <w:r w:rsidR="006C3AD8">
        <w:rPr>
          <w:rFonts w:ascii="Century Gothic" w:hAnsi="Century Gothic"/>
        </w:rPr>
        <w:t>which</w:t>
      </w:r>
      <w:r>
        <w:rPr>
          <w:rFonts w:ascii="Century Gothic" w:hAnsi="Century Gothic"/>
        </w:rPr>
        <w:t xml:space="preserve"> will always be balanced with some positive feedback</w:t>
      </w:r>
    </w:p>
    <w:p w14:paraId="27F570F6" w14:textId="77777777" w:rsidR="00887C0F" w:rsidRPr="00341D7A" w:rsidRDefault="00887C0F">
      <w:pPr>
        <w:ind w:left="720" w:hanging="720"/>
        <w:jc w:val="both"/>
        <w:rPr>
          <w:rFonts w:ascii="Century Gothic" w:hAnsi="Century Gothic"/>
        </w:rPr>
      </w:pPr>
    </w:p>
    <w:p w14:paraId="0DFB42A5" w14:textId="7968A510" w:rsidR="00A747CE" w:rsidRPr="00341D7A" w:rsidRDefault="00A747CE">
      <w:pPr>
        <w:ind w:left="720" w:hanging="720"/>
        <w:jc w:val="both"/>
        <w:rPr>
          <w:rFonts w:ascii="Century Gothic" w:hAnsi="Century Gothic"/>
        </w:rPr>
      </w:pPr>
      <w:r w:rsidRPr="00341D7A">
        <w:rPr>
          <w:rFonts w:ascii="Century Gothic" w:hAnsi="Century Gothic"/>
        </w:rPr>
        <w:t>9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982D06">
        <w:rPr>
          <w:rFonts w:ascii="Century Gothic" w:hAnsi="Century Gothic"/>
        </w:rPr>
        <w:t xml:space="preserve">Any intervention to a reoccurring issue will be </w:t>
      </w:r>
      <w:r w:rsidR="00D16992">
        <w:rPr>
          <w:rFonts w:ascii="Century Gothic" w:hAnsi="Century Gothic"/>
        </w:rPr>
        <w:t>supported</w:t>
      </w:r>
      <w:r w:rsidR="00982D06">
        <w:rPr>
          <w:rFonts w:ascii="Century Gothic" w:hAnsi="Century Gothic"/>
        </w:rPr>
        <w:t xml:space="preserve"> by the nursery in partnership with the child’s parent/carer using observation </w:t>
      </w:r>
      <w:r w:rsidR="004B0D28">
        <w:rPr>
          <w:rFonts w:ascii="Century Gothic" w:hAnsi="Century Gothic"/>
        </w:rPr>
        <w:t xml:space="preserve">incident </w:t>
      </w:r>
      <w:r w:rsidR="00982D06">
        <w:rPr>
          <w:rFonts w:ascii="Century Gothic" w:hAnsi="Century Gothic"/>
        </w:rPr>
        <w:t>records</w:t>
      </w:r>
      <w:r w:rsidR="00910F14">
        <w:rPr>
          <w:rFonts w:ascii="Century Gothic" w:hAnsi="Century Gothic"/>
        </w:rPr>
        <w:t xml:space="preserve"> </w:t>
      </w:r>
      <w:r w:rsidR="004B0D28">
        <w:rPr>
          <w:rFonts w:ascii="Century Gothic" w:hAnsi="Century Gothic"/>
        </w:rPr>
        <w:t>a</w:t>
      </w:r>
      <w:r w:rsidR="00982D06">
        <w:rPr>
          <w:rFonts w:ascii="Century Gothic" w:hAnsi="Century Gothic"/>
        </w:rPr>
        <w:t>nd a completed</w:t>
      </w:r>
      <w:r w:rsidR="0072506E">
        <w:rPr>
          <w:rFonts w:ascii="Century Gothic" w:hAnsi="Century Gothic"/>
        </w:rPr>
        <w:t xml:space="preserve"> ABC chart</w:t>
      </w:r>
      <w:r w:rsidR="00982D06">
        <w:rPr>
          <w:rFonts w:ascii="Century Gothic" w:hAnsi="Century Gothic"/>
        </w:rPr>
        <w:t xml:space="preserve"> to establish the cause</w:t>
      </w:r>
    </w:p>
    <w:p w14:paraId="7B386D09" w14:textId="77777777" w:rsidR="00A747CE" w:rsidRPr="00341D7A" w:rsidRDefault="00A747CE" w:rsidP="005072AA">
      <w:pPr>
        <w:jc w:val="both"/>
        <w:rPr>
          <w:rFonts w:ascii="Century Gothic" w:hAnsi="Century Gothic"/>
        </w:rPr>
      </w:pPr>
    </w:p>
    <w:p w14:paraId="3EBBDBD8" w14:textId="4D72EBD2" w:rsidR="00887C0F" w:rsidRPr="007004B2" w:rsidRDefault="00A747CE" w:rsidP="001F68F9">
      <w:pPr>
        <w:ind w:left="720" w:hanging="720"/>
        <w:jc w:val="both"/>
        <w:rPr>
          <w:rFonts w:ascii="Century Gothic" w:hAnsi="Century Gothic"/>
        </w:rPr>
      </w:pPr>
      <w:r w:rsidRPr="00341D7A">
        <w:rPr>
          <w:rFonts w:ascii="Century Gothic" w:hAnsi="Century Gothic"/>
        </w:rPr>
        <w:t>10</w:t>
      </w:r>
      <w:r w:rsidR="00887C0F" w:rsidRPr="00341D7A">
        <w:rPr>
          <w:rFonts w:ascii="Century Gothic" w:hAnsi="Century Gothic"/>
        </w:rPr>
        <w:t>.0</w:t>
      </w:r>
      <w:r w:rsidR="00887C0F" w:rsidRPr="00341D7A">
        <w:rPr>
          <w:rFonts w:ascii="Century Gothic" w:hAnsi="Century Gothic"/>
        </w:rPr>
        <w:tab/>
      </w:r>
      <w:r w:rsidR="00982D06">
        <w:rPr>
          <w:rFonts w:ascii="Century Gothic" w:hAnsi="Century Gothic"/>
        </w:rPr>
        <w:t>Where there is challenging behaviour that is dangerous or disrupting others, staff direct the child to alternative activities or some quiet area. Behavi</w:t>
      </w:r>
      <w:r w:rsidR="004B0D28">
        <w:rPr>
          <w:rFonts w:ascii="Century Gothic" w:hAnsi="Century Gothic"/>
        </w:rPr>
        <w:t xml:space="preserve">ours such as biting hitting and </w:t>
      </w:r>
      <w:r w:rsidR="00910F14">
        <w:rPr>
          <w:rFonts w:ascii="Century Gothic" w:hAnsi="Century Gothic"/>
        </w:rPr>
        <w:t xml:space="preserve">harming others </w:t>
      </w:r>
      <w:r w:rsidR="007004B2">
        <w:rPr>
          <w:rFonts w:ascii="Century Gothic" w:hAnsi="Century Gothic"/>
        </w:rPr>
        <w:t xml:space="preserve">(including staff) </w:t>
      </w:r>
      <w:r w:rsidR="00910F14">
        <w:rPr>
          <w:rFonts w:ascii="Century Gothic" w:hAnsi="Century Gothic"/>
        </w:rPr>
        <w:t>and</w:t>
      </w:r>
      <w:r w:rsidR="004B0D28">
        <w:rPr>
          <w:rFonts w:ascii="Century Gothic" w:hAnsi="Century Gothic"/>
        </w:rPr>
        <w:t xml:space="preserve"> nursery equipment </w:t>
      </w:r>
      <w:r w:rsidR="00982D06">
        <w:rPr>
          <w:rFonts w:ascii="Century Gothic" w:hAnsi="Century Gothic"/>
        </w:rPr>
        <w:t xml:space="preserve">will be recorded on an incident form and shared with the parent/carer so strategies for elimination of the behaviour can be </w:t>
      </w:r>
      <w:r w:rsidR="00C902A2">
        <w:rPr>
          <w:rFonts w:ascii="Century Gothic" w:hAnsi="Century Gothic"/>
        </w:rPr>
        <w:t xml:space="preserve">agreed and </w:t>
      </w:r>
      <w:r w:rsidR="00982D06">
        <w:rPr>
          <w:rFonts w:ascii="Century Gothic" w:hAnsi="Century Gothic"/>
        </w:rPr>
        <w:t>put into place both at home and in the setting</w:t>
      </w:r>
      <w:r w:rsidR="00910F14" w:rsidRPr="007004B2">
        <w:rPr>
          <w:rFonts w:ascii="Century Gothic" w:hAnsi="Century Gothic"/>
        </w:rPr>
        <w:t xml:space="preserve">. If </w:t>
      </w:r>
      <w:r w:rsidR="007004B2" w:rsidRPr="007004B2">
        <w:rPr>
          <w:rFonts w:ascii="Century Gothic" w:hAnsi="Century Gothic"/>
        </w:rPr>
        <w:t>there is no change,</w:t>
      </w:r>
      <w:r w:rsidR="00910F14" w:rsidRPr="007004B2">
        <w:rPr>
          <w:rFonts w:ascii="Century Gothic" w:hAnsi="Century Gothic"/>
        </w:rPr>
        <w:t xml:space="preserve"> </w:t>
      </w:r>
      <w:r w:rsidR="004B0D28" w:rsidRPr="007004B2">
        <w:rPr>
          <w:rFonts w:ascii="Century Gothic" w:hAnsi="Century Gothic"/>
        </w:rPr>
        <w:t>we</w:t>
      </w:r>
      <w:r w:rsidR="007004B2" w:rsidRPr="007004B2">
        <w:rPr>
          <w:rFonts w:ascii="Century Gothic" w:hAnsi="Century Gothic"/>
        </w:rPr>
        <w:t xml:space="preserve"> will</w:t>
      </w:r>
      <w:r w:rsidR="004B0D28" w:rsidRPr="007004B2">
        <w:rPr>
          <w:rFonts w:ascii="Century Gothic" w:hAnsi="Century Gothic"/>
        </w:rPr>
        <w:t xml:space="preserve"> assess how we can continue to support the child which may include a change or reduction of sessions attended</w:t>
      </w:r>
    </w:p>
    <w:p w14:paraId="47EDC4C3" w14:textId="77777777" w:rsidR="00982D06" w:rsidRPr="004B0D28" w:rsidRDefault="00982D06" w:rsidP="001F68F9">
      <w:pPr>
        <w:ind w:left="720" w:hanging="720"/>
        <w:jc w:val="both"/>
        <w:rPr>
          <w:rFonts w:ascii="Century Gothic" w:hAnsi="Century Gothic"/>
          <w:color w:val="FF0000"/>
        </w:rPr>
      </w:pPr>
    </w:p>
    <w:p w14:paraId="07A237C6" w14:textId="77777777" w:rsidR="00982D06" w:rsidRDefault="00982D06" w:rsidP="001F68F9">
      <w:pPr>
        <w:ind w:left="720" w:hanging="7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FSN is committed to</w:t>
      </w:r>
      <w:r w:rsidR="008D7DF8">
        <w:rPr>
          <w:rFonts w:ascii="Century Gothic" w:hAnsi="Century Gothic"/>
          <w:b/>
        </w:rPr>
        <w:t xml:space="preserve"> ensuring</w:t>
      </w:r>
      <w:r>
        <w:rPr>
          <w:rFonts w:ascii="Century Gothic" w:hAnsi="Century Gothic"/>
          <w:b/>
        </w:rPr>
        <w:t>:</w:t>
      </w:r>
    </w:p>
    <w:p w14:paraId="75424C9E" w14:textId="77777777" w:rsidR="00982D06" w:rsidRDefault="00982D06" w:rsidP="001F68F9">
      <w:pPr>
        <w:ind w:left="720" w:hanging="720"/>
        <w:jc w:val="both"/>
        <w:rPr>
          <w:rFonts w:ascii="Century Gothic" w:hAnsi="Century Gothic"/>
        </w:rPr>
      </w:pPr>
    </w:p>
    <w:p w14:paraId="0B823141" w14:textId="77777777" w:rsidR="00982D06" w:rsidRDefault="00982D06" w:rsidP="001F68F9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 w:rsidR="008D7DF8">
        <w:rPr>
          <w:rFonts w:ascii="Century Gothic" w:hAnsi="Century Gothic"/>
        </w:rPr>
        <w:t>0</w:t>
      </w:r>
      <w:r w:rsidR="008D7DF8">
        <w:rPr>
          <w:rFonts w:ascii="Century Gothic" w:hAnsi="Century Gothic"/>
        </w:rPr>
        <w:tab/>
        <w:t xml:space="preserve">All staff are aware of the </w:t>
      </w:r>
      <w:r w:rsidR="0072506E">
        <w:rPr>
          <w:rFonts w:ascii="Century Gothic" w:hAnsi="Century Gothic"/>
        </w:rPr>
        <w:t xml:space="preserve">Positive Behaviour </w:t>
      </w:r>
      <w:r w:rsidR="008D7DF8">
        <w:rPr>
          <w:rFonts w:ascii="Century Gothic" w:hAnsi="Century Gothic"/>
        </w:rPr>
        <w:t>Policy, and that this is included in the induction of every new member of staff</w:t>
      </w:r>
    </w:p>
    <w:p w14:paraId="1CA834CD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</w:p>
    <w:p w14:paraId="7BFE5A0F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2.0</w:t>
      </w:r>
      <w:r>
        <w:rPr>
          <w:rFonts w:ascii="Century Gothic" w:hAnsi="Century Gothic"/>
        </w:rPr>
        <w:tab/>
        <w:t>All staff are consistent and work together in their approach to dealing with children’s behaviour</w:t>
      </w:r>
    </w:p>
    <w:p w14:paraId="67D1FD7D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</w:p>
    <w:p w14:paraId="7DF690FA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3.0</w:t>
      </w:r>
      <w:r>
        <w:rPr>
          <w:rFonts w:ascii="Century Gothic" w:hAnsi="Century Gothic"/>
        </w:rPr>
        <w:tab/>
        <w:t>Encouragement of all staff to be positive role models</w:t>
      </w:r>
    </w:p>
    <w:p w14:paraId="7724CE96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</w:p>
    <w:p w14:paraId="5A1655CA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4.0</w:t>
      </w:r>
      <w:r>
        <w:rPr>
          <w:rFonts w:ascii="Century Gothic" w:hAnsi="Century Gothic"/>
        </w:rPr>
        <w:tab/>
        <w:t>Parents/carers are involved in discussions regarding their child’s unwanted behaviour at the right time and in a respectful way, remembering to ensure privacy and confidentiality when the discussion is taking place</w:t>
      </w:r>
    </w:p>
    <w:p w14:paraId="25E6059E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</w:p>
    <w:p w14:paraId="04725312" w14:textId="77777777" w:rsidR="008D7DF8" w:rsidRDefault="008D7DF8" w:rsidP="001F68F9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5.0</w:t>
      </w:r>
      <w:r>
        <w:rPr>
          <w:rFonts w:ascii="Century Gothic" w:hAnsi="Century Gothic"/>
        </w:rPr>
        <w:tab/>
      </w:r>
      <w:r w:rsidR="006C3AD8">
        <w:rPr>
          <w:rFonts w:ascii="Century Gothic" w:hAnsi="Century Gothic"/>
        </w:rPr>
        <w:t>Staff record and monitor incidents of unacceptable behaviour correctly</w:t>
      </w:r>
    </w:p>
    <w:p w14:paraId="30E996C2" w14:textId="77777777" w:rsidR="006C3AD8" w:rsidRDefault="006C3AD8" w:rsidP="001F68F9">
      <w:pPr>
        <w:ind w:left="720" w:hanging="720"/>
        <w:jc w:val="both"/>
        <w:rPr>
          <w:rFonts w:ascii="Century Gothic" w:hAnsi="Century Gothic"/>
        </w:rPr>
      </w:pPr>
    </w:p>
    <w:p w14:paraId="0C495351" w14:textId="77777777" w:rsidR="006C3AD8" w:rsidRDefault="006C3AD8" w:rsidP="001F68F9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6.0</w:t>
      </w:r>
      <w:r>
        <w:rPr>
          <w:rFonts w:ascii="Century Gothic" w:hAnsi="Century Gothic"/>
        </w:rPr>
        <w:tab/>
        <w:t>All staff take part in available, relevant training and cascade the learning to the whole team</w:t>
      </w:r>
    </w:p>
    <w:p w14:paraId="740DFECC" w14:textId="77777777" w:rsidR="008D7DF8" w:rsidRPr="00982D06" w:rsidRDefault="008D7DF8" w:rsidP="001F68F9">
      <w:pPr>
        <w:ind w:left="720" w:hanging="720"/>
        <w:jc w:val="both"/>
        <w:rPr>
          <w:rFonts w:ascii="Century Gothic" w:hAnsi="Century Gothic"/>
        </w:rPr>
      </w:pPr>
    </w:p>
    <w:p w14:paraId="66EA6915" w14:textId="77777777" w:rsidR="00887C0F" w:rsidRPr="006D00BC" w:rsidRDefault="00FE4550">
      <w:pPr>
        <w:ind w:left="720" w:hanging="720"/>
        <w:jc w:val="both"/>
        <w:rPr>
          <w:rFonts w:ascii="Century Gothic" w:hAnsi="Century Gothic"/>
          <w:b/>
        </w:rPr>
      </w:pPr>
      <w:r w:rsidRPr="006D00BC">
        <w:rPr>
          <w:rFonts w:ascii="Century Gothic" w:hAnsi="Century Gothic"/>
          <w:b/>
        </w:rPr>
        <w:t xml:space="preserve">This policy links to </w:t>
      </w:r>
      <w:r w:rsidR="00AB727E" w:rsidRPr="006D00BC">
        <w:rPr>
          <w:rFonts w:ascii="Century Gothic" w:hAnsi="Century Gothic"/>
          <w:b/>
        </w:rPr>
        <w:t>FSN’s Inclusion Policy (006.G)</w:t>
      </w:r>
    </w:p>
    <w:sectPr w:rsidR="00887C0F" w:rsidRPr="006D00BC" w:rsidSect="003230B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76" w:right="1185" w:bottom="873" w:left="1440" w:header="42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A795" w14:textId="77777777" w:rsidR="005F6F30" w:rsidRDefault="005F6F30">
      <w:r>
        <w:separator/>
      </w:r>
    </w:p>
  </w:endnote>
  <w:endnote w:type="continuationSeparator" w:id="0">
    <w:p w14:paraId="7AC5A8A4" w14:textId="77777777" w:rsidR="005F6F30" w:rsidRDefault="005F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45DD" w14:textId="77777777" w:rsidR="00341D7A" w:rsidRDefault="00341D7A" w:rsidP="00FB27DA">
    <w:pPr>
      <w:pStyle w:val="Footer"/>
      <w:ind w:right="-45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File Path: Basic Principles of Care and Education FSN.006 Positive Behaviour</w:t>
    </w:r>
  </w:p>
  <w:p w14:paraId="6AA1F0D9" w14:textId="1A85136E" w:rsidR="00F10AE2" w:rsidRDefault="00F10AE2" w:rsidP="00FB27DA">
    <w:pPr>
      <w:pStyle w:val="Footer"/>
      <w:ind w:right="-45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Approved FSN Board: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  <w:lang w:val="en-US"/>
      </w:rPr>
      <w:t xml:space="preserve">Page </w:t>
    </w:r>
    <w:r>
      <w:rPr>
        <w:rFonts w:ascii="Arial" w:hAnsi="Arial" w:cs="Arial"/>
        <w:sz w:val="16"/>
        <w:lang w:val="en-US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  <w:lang w:val="en-US"/>
      </w:rPr>
      <w:fldChar w:fldCharType="separate"/>
    </w:r>
    <w:r w:rsidR="004B70A8">
      <w:rPr>
        <w:rFonts w:ascii="Arial" w:hAnsi="Arial" w:cs="Arial"/>
        <w:noProof/>
        <w:sz w:val="16"/>
        <w:lang w:val="en-US"/>
      </w:rPr>
      <w:t>2</w:t>
    </w:r>
    <w:r>
      <w:rPr>
        <w:rFonts w:ascii="Arial" w:hAnsi="Arial" w:cs="Arial"/>
        <w:sz w:val="16"/>
        <w:lang w:val="en-US"/>
      </w:rPr>
      <w:fldChar w:fldCharType="end"/>
    </w:r>
    <w:r>
      <w:rPr>
        <w:rFonts w:ascii="Arial" w:hAnsi="Arial" w:cs="Arial"/>
        <w:sz w:val="16"/>
        <w:lang w:val="en-US"/>
      </w:rPr>
      <w:t xml:space="preserve"> of </w:t>
    </w:r>
    <w:r>
      <w:rPr>
        <w:rFonts w:ascii="Arial" w:hAnsi="Arial" w:cs="Arial"/>
        <w:sz w:val="16"/>
        <w:lang w:val="en-US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  <w:lang w:val="en-US"/>
      </w:rPr>
      <w:fldChar w:fldCharType="separate"/>
    </w:r>
    <w:r w:rsidR="004B70A8">
      <w:rPr>
        <w:rFonts w:ascii="Arial" w:hAnsi="Arial" w:cs="Arial"/>
        <w:noProof/>
        <w:sz w:val="16"/>
        <w:lang w:val="en-US"/>
      </w:rPr>
      <w:t>2</w:t>
    </w:r>
    <w:r>
      <w:rPr>
        <w:rFonts w:ascii="Arial" w:hAnsi="Arial" w:cs="Arial"/>
        <w:sz w:val="16"/>
        <w:lang w:val="en-US"/>
      </w:rPr>
      <w:fldChar w:fldCharType="end"/>
    </w:r>
    <w:r>
      <w:rPr>
        <w:rFonts w:ascii="Arial" w:hAnsi="Arial" w:cs="Arial"/>
        <w:sz w:val="16"/>
      </w:rPr>
      <w:t xml:space="preserve">                                            </w:t>
    </w:r>
    <w:r w:rsidR="00731331">
      <w:rPr>
        <w:rFonts w:ascii="Arial" w:hAnsi="Arial" w:cs="Arial"/>
        <w:sz w:val="16"/>
      </w:rPr>
      <w:t xml:space="preserve">                        </w:t>
    </w:r>
    <w:r w:rsidR="007004B2">
      <w:rPr>
        <w:rFonts w:ascii="Arial" w:hAnsi="Arial" w:cs="Arial"/>
        <w:sz w:val="16"/>
      </w:rPr>
      <w:t>Reviewed</w:t>
    </w:r>
    <w:r w:rsidR="00731331">
      <w:rPr>
        <w:rFonts w:ascii="Arial" w:hAnsi="Arial" w:cs="Arial"/>
        <w:sz w:val="16"/>
      </w:rPr>
      <w:t xml:space="preserve"> </w:t>
    </w:r>
    <w:r w:rsidR="007004B2">
      <w:rPr>
        <w:rFonts w:ascii="Arial" w:hAnsi="Arial" w:cs="Arial"/>
        <w:sz w:val="16"/>
      </w:rPr>
      <w:t>June 2023</w:t>
    </w:r>
  </w:p>
  <w:p w14:paraId="61A1A333" w14:textId="77777777" w:rsidR="00F10AE2" w:rsidRDefault="00F10AE2" w:rsidP="00FB27DA">
    <w:pPr>
      <w:pStyle w:val="Footer"/>
      <w:ind w:right="-450"/>
      <w:rPr>
        <w:rFonts w:ascii="Arial" w:hAnsi="Arial" w:cs="Arial"/>
        <w:sz w:val="16"/>
      </w:rPr>
    </w:pPr>
  </w:p>
  <w:p w14:paraId="10FECAB9" w14:textId="77777777" w:rsidR="00F10AE2" w:rsidRPr="00ED4144" w:rsidRDefault="00F10AE2" w:rsidP="00ED4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9334" w14:textId="77777777" w:rsidR="003230BA" w:rsidRPr="00361316" w:rsidRDefault="003230BA" w:rsidP="003230BA">
    <w:pPr>
      <w:pStyle w:val="Header"/>
    </w:pPr>
  </w:p>
  <w:p w14:paraId="165BF900" w14:textId="77777777" w:rsidR="003230BA" w:rsidRDefault="003230BA" w:rsidP="003230BA">
    <w:pPr>
      <w:pStyle w:val="Footer"/>
      <w:ind w:right="-45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File Path: Basic Principles of Care and Education FSN.006 Positive Behaviour</w:t>
    </w:r>
  </w:p>
  <w:p w14:paraId="616C36EF" w14:textId="465DA0BF" w:rsidR="003230BA" w:rsidRDefault="003230BA" w:rsidP="003230BA">
    <w:pPr>
      <w:pStyle w:val="Footer"/>
      <w:ind w:right="-45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Approved FSN Board: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  <w:lang w:val="en-US"/>
      </w:rPr>
      <w:t xml:space="preserve">Page </w:t>
    </w:r>
    <w:r>
      <w:rPr>
        <w:rFonts w:ascii="Arial" w:hAnsi="Arial" w:cs="Arial"/>
        <w:sz w:val="16"/>
        <w:lang w:val="en-US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  <w:lang w:val="en-US"/>
      </w:rPr>
      <w:fldChar w:fldCharType="separate"/>
    </w:r>
    <w:r w:rsidR="004B70A8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  <w:lang w:val="en-US"/>
      </w:rPr>
      <w:fldChar w:fldCharType="end"/>
    </w:r>
    <w:r>
      <w:rPr>
        <w:rFonts w:ascii="Arial" w:hAnsi="Arial" w:cs="Arial"/>
        <w:sz w:val="16"/>
        <w:lang w:val="en-US"/>
      </w:rPr>
      <w:t xml:space="preserve"> of </w:t>
    </w:r>
    <w:r>
      <w:rPr>
        <w:rFonts w:ascii="Arial" w:hAnsi="Arial" w:cs="Arial"/>
        <w:sz w:val="16"/>
        <w:lang w:val="en-US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  <w:lang w:val="en-US"/>
      </w:rPr>
      <w:fldChar w:fldCharType="separate"/>
    </w:r>
    <w:r w:rsidR="004B70A8">
      <w:rPr>
        <w:rFonts w:ascii="Arial" w:hAnsi="Arial" w:cs="Arial"/>
        <w:noProof/>
        <w:sz w:val="16"/>
        <w:lang w:val="en-US"/>
      </w:rPr>
      <w:t>2</w:t>
    </w:r>
    <w:r>
      <w:rPr>
        <w:rFonts w:ascii="Arial" w:hAnsi="Arial" w:cs="Arial"/>
        <w:sz w:val="16"/>
        <w:lang w:val="en-US"/>
      </w:rPr>
      <w:fldChar w:fldCharType="end"/>
    </w:r>
    <w:r>
      <w:rPr>
        <w:rFonts w:ascii="Arial" w:hAnsi="Arial" w:cs="Arial"/>
        <w:sz w:val="16"/>
      </w:rPr>
      <w:t xml:space="preserve">                                                                    </w:t>
    </w:r>
    <w:r w:rsidR="007004B2">
      <w:rPr>
        <w:rFonts w:ascii="Arial" w:hAnsi="Arial" w:cs="Arial"/>
        <w:sz w:val="16"/>
      </w:rPr>
      <w:t>Reviewed June 2023</w:t>
    </w:r>
  </w:p>
  <w:p w14:paraId="0F846909" w14:textId="77777777" w:rsidR="003230BA" w:rsidRDefault="0032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CC6BB" w14:textId="77777777" w:rsidR="005F6F30" w:rsidRDefault="005F6F30">
      <w:r>
        <w:separator/>
      </w:r>
    </w:p>
  </w:footnote>
  <w:footnote w:type="continuationSeparator" w:id="0">
    <w:p w14:paraId="559AA7DB" w14:textId="77777777" w:rsidR="005F6F30" w:rsidRDefault="005F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0B60" w14:textId="77777777" w:rsidR="00F10AE2" w:rsidRPr="00806270" w:rsidRDefault="00F10AE2" w:rsidP="00361316">
    <w:pPr>
      <w:pStyle w:val="Header"/>
      <w:ind w:right="-514"/>
      <w:jc w:val="right"/>
      <w:rPr>
        <w:bCs/>
        <w:sz w:val="20"/>
      </w:rPr>
    </w:pPr>
  </w:p>
  <w:p w14:paraId="24664887" w14:textId="77777777" w:rsidR="00F10AE2" w:rsidRPr="00361316" w:rsidRDefault="00F10AE2" w:rsidP="00361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3C85" w14:textId="4BB3DE5E" w:rsidR="003230BA" w:rsidRPr="00361316" w:rsidRDefault="00FD0249" w:rsidP="003230BA">
    <w:pPr>
      <w:pStyle w:val="Header"/>
      <w:ind w:right="-514"/>
      <w:jc w:val="right"/>
      <w:rPr>
        <w:rFonts w:ascii="Arial" w:hAnsi="Arial" w:cs="Arial"/>
        <w:bCs/>
        <w:sz w:val="20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96CCE83" wp14:editId="00CB6514">
          <wp:simplePos x="0" y="0"/>
          <wp:positionH relativeFrom="column">
            <wp:posOffset>-295276</wp:posOffset>
          </wp:positionH>
          <wp:positionV relativeFrom="paragraph">
            <wp:posOffset>-98425</wp:posOffset>
          </wp:positionV>
          <wp:extent cx="1209925" cy="119062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425" cy="119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0BA" w:rsidRPr="00361316">
      <w:rPr>
        <w:rFonts w:ascii="Arial" w:hAnsi="Arial" w:cs="Arial"/>
        <w:bCs/>
        <w:sz w:val="20"/>
      </w:rPr>
      <w:t>Policies and Procedures</w:t>
    </w:r>
  </w:p>
  <w:p w14:paraId="3947803A" w14:textId="77777777" w:rsidR="003230BA" w:rsidRPr="00806270" w:rsidRDefault="003230BA" w:rsidP="003230BA">
    <w:pPr>
      <w:pStyle w:val="Header"/>
      <w:ind w:right="-514"/>
      <w:jc w:val="right"/>
      <w:rPr>
        <w:bCs/>
        <w:sz w:val="20"/>
      </w:rPr>
    </w:pPr>
    <w:r>
      <w:rPr>
        <w:rFonts w:ascii="Arial" w:hAnsi="Arial" w:cs="Arial"/>
        <w:bCs/>
        <w:sz w:val="20"/>
      </w:rPr>
      <w:t>Achieving Positive Behaviour FSN.006.A</w:t>
    </w:r>
  </w:p>
  <w:p w14:paraId="070EF69C" w14:textId="7E20CF0B" w:rsidR="003230BA" w:rsidRDefault="003230BA" w:rsidP="003230BA"/>
  <w:p w14:paraId="6417615D" w14:textId="77777777" w:rsidR="003230BA" w:rsidRDefault="0032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539"/>
    <w:multiLevelType w:val="hybridMultilevel"/>
    <w:tmpl w:val="12F45CB4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B48F1"/>
    <w:multiLevelType w:val="hybridMultilevel"/>
    <w:tmpl w:val="03ECE318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969D4"/>
    <w:multiLevelType w:val="multilevel"/>
    <w:tmpl w:val="84CC15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FE36695"/>
    <w:multiLevelType w:val="hybridMultilevel"/>
    <w:tmpl w:val="74729B9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0827F17"/>
    <w:multiLevelType w:val="hybridMultilevel"/>
    <w:tmpl w:val="B0706B42"/>
    <w:lvl w:ilvl="0" w:tplc="6D18C474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3DE0"/>
    <w:multiLevelType w:val="multilevel"/>
    <w:tmpl w:val="0E02BA76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78B7FC7"/>
    <w:multiLevelType w:val="multilevel"/>
    <w:tmpl w:val="ABA8F72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91E7468"/>
    <w:multiLevelType w:val="hybridMultilevel"/>
    <w:tmpl w:val="188C3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4C"/>
    <w:rsid w:val="00034FF1"/>
    <w:rsid w:val="00035DA9"/>
    <w:rsid w:val="000410C7"/>
    <w:rsid w:val="00043D8E"/>
    <w:rsid w:val="00057A89"/>
    <w:rsid w:val="000657A7"/>
    <w:rsid w:val="000D3F8E"/>
    <w:rsid w:val="000D6B4E"/>
    <w:rsid w:val="000E6510"/>
    <w:rsid w:val="0011071F"/>
    <w:rsid w:val="0012783E"/>
    <w:rsid w:val="001356DD"/>
    <w:rsid w:val="001635DF"/>
    <w:rsid w:val="00172871"/>
    <w:rsid w:val="00197026"/>
    <w:rsid w:val="001C2888"/>
    <w:rsid w:val="001F68F9"/>
    <w:rsid w:val="0021545B"/>
    <w:rsid w:val="0023419A"/>
    <w:rsid w:val="00242B21"/>
    <w:rsid w:val="002931AC"/>
    <w:rsid w:val="002B3DFA"/>
    <w:rsid w:val="002C3262"/>
    <w:rsid w:val="002E68EE"/>
    <w:rsid w:val="00312B1E"/>
    <w:rsid w:val="003230BA"/>
    <w:rsid w:val="003404A1"/>
    <w:rsid w:val="00341D7A"/>
    <w:rsid w:val="00361316"/>
    <w:rsid w:val="00362A7F"/>
    <w:rsid w:val="00414E67"/>
    <w:rsid w:val="00433735"/>
    <w:rsid w:val="00454560"/>
    <w:rsid w:val="00465114"/>
    <w:rsid w:val="00482E4C"/>
    <w:rsid w:val="004B0D28"/>
    <w:rsid w:val="004B70A8"/>
    <w:rsid w:val="004D1D92"/>
    <w:rsid w:val="004D43EC"/>
    <w:rsid w:val="004D622A"/>
    <w:rsid w:val="004D760F"/>
    <w:rsid w:val="004E433F"/>
    <w:rsid w:val="004F5303"/>
    <w:rsid w:val="00506587"/>
    <w:rsid w:val="005072AA"/>
    <w:rsid w:val="0052257E"/>
    <w:rsid w:val="00525728"/>
    <w:rsid w:val="00564743"/>
    <w:rsid w:val="00574F0D"/>
    <w:rsid w:val="00583542"/>
    <w:rsid w:val="005C7D58"/>
    <w:rsid w:val="005F6F30"/>
    <w:rsid w:val="005F7080"/>
    <w:rsid w:val="006055A7"/>
    <w:rsid w:val="0068223A"/>
    <w:rsid w:val="006C3AD8"/>
    <w:rsid w:val="006D00BC"/>
    <w:rsid w:val="006F1DF4"/>
    <w:rsid w:val="006F347D"/>
    <w:rsid w:val="007004B2"/>
    <w:rsid w:val="007171FB"/>
    <w:rsid w:val="0072506E"/>
    <w:rsid w:val="00731331"/>
    <w:rsid w:val="0073749C"/>
    <w:rsid w:val="00782CD2"/>
    <w:rsid w:val="00790468"/>
    <w:rsid w:val="007B604B"/>
    <w:rsid w:val="007D3334"/>
    <w:rsid w:val="007E42B7"/>
    <w:rsid w:val="00811C71"/>
    <w:rsid w:val="00865A83"/>
    <w:rsid w:val="00865D22"/>
    <w:rsid w:val="00882597"/>
    <w:rsid w:val="00887C0F"/>
    <w:rsid w:val="008A3B6E"/>
    <w:rsid w:val="008D2F1A"/>
    <w:rsid w:val="008D7DF8"/>
    <w:rsid w:val="00910F14"/>
    <w:rsid w:val="00923CFD"/>
    <w:rsid w:val="009318A1"/>
    <w:rsid w:val="00952076"/>
    <w:rsid w:val="009643FA"/>
    <w:rsid w:val="009729D2"/>
    <w:rsid w:val="00976A6A"/>
    <w:rsid w:val="00982D06"/>
    <w:rsid w:val="009C50C9"/>
    <w:rsid w:val="00A145CD"/>
    <w:rsid w:val="00A36DF6"/>
    <w:rsid w:val="00A436DC"/>
    <w:rsid w:val="00A747CE"/>
    <w:rsid w:val="00A9440C"/>
    <w:rsid w:val="00AA7305"/>
    <w:rsid w:val="00AB727E"/>
    <w:rsid w:val="00AF3940"/>
    <w:rsid w:val="00AF6BA0"/>
    <w:rsid w:val="00B0454C"/>
    <w:rsid w:val="00B14654"/>
    <w:rsid w:val="00B21617"/>
    <w:rsid w:val="00B478DF"/>
    <w:rsid w:val="00B620A6"/>
    <w:rsid w:val="00B71F9A"/>
    <w:rsid w:val="00C16655"/>
    <w:rsid w:val="00C22DFA"/>
    <w:rsid w:val="00C34198"/>
    <w:rsid w:val="00C53F7B"/>
    <w:rsid w:val="00C623B1"/>
    <w:rsid w:val="00C6595A"/>
    <w:rsid w:val="00C902A2"/>
    <w:rsid w:val="00CB67AA"/>
    <w:rsid w:val="00CD4FD7"/>
    <w:rsid w:val="00CF1B87"/>
    <w:rsid w:val="00D16992"/>
    <w:rsid w:val="00D22BC7"/>
    <w:rsid w:val="00D31CC6"/>
    <w:rsid w:val="00D33AE9"/>
    <w:rsid w:val="00D62349"/>
    <w:rsid w:val="00D67B6E"/>
    <w:rsid w:val="00D70D7E"/>
    <w:rsid w:val="00D757C8"/>
    <w:rsid w:val="00D75F27"/>
    <w:rsid w:val="00DC144C"/>
    <w:rsid w:val="00DF56BC"/>
    <w:rsid w:val="00E05138"/>
    <w:rsid w:val="00E2732E"/>
    <w:rsid w:val="00E56885"/>
    <w:rsid w:val="00E70D5D"/>
    <w:rsid w:val="00EB2181"/>
    <w:rsid w:val="00EC428F"/>
    <w:rsid w:val="00ED4144"/>
    <w:rsid w:val="00ED79A9"/>
    <w:rsid w:val="00EF7331"/>
    <w:rsid w:val="00F10AE2"/>
    <w:rsid w:val="00F179B6"/>
    <w:rsid w:val="00F20CDC"/>
    <w:rsid w:val="00F35562"/>
    <w:rsid w:val="00F414E5"/>
    <w:rsid w:val="00F6194F"/>
    <w:rsid w:val="00F63CDE"/>
    <w:rsid w:val="00F6613B"/>
    <w:rsid w:val="00FA14A1"/>
    <w:rsid w:val="00FA72CC"/>
    <w:rsid w:val="00FB27DA"/>
    <w:rsid w:val="00FD0249"/>
    <w:rsid w:val="00FE4550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9B000"/>
  <w15:chartTrackingRefBased/>
  <w15:docId w15:val="{1AFBC250-9AB6-4897-BE6D-3A344A4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ind w:right="-873"/>
      <w:jc w:val="both"/>
    </w:pPr>
    <w:rPr>
      <w:rFonts w:ascii="Arial Black" w:hAnsi="Arial Black"/>
    </w:rPr>
  </w:style>
  <w:style w:type="paragraph" w:styleId="BodyText2">
    <w:name w:val="Body Text 2"/>
    <w:basedOn w:val="Normal"/>
    <w:pPr>
      <w:ind w:right="-23"/>
      <w:jc w:val="both"/>
    </w:pPr>
    <w:rPr>
      <w:rFonts w:ascii="Arial" w:hAnsi="Arial"/>
    </w:rPr>
  </w:style>
  <w:style w:type="paragraph" w:styleId="BlockText">
    <w:name w:val="Block Text"/>
    <w:basedOn w:val="Normal"/>
    <w:pPr>
      <w:ind w:left="720" w:right="-23" w:hanging="72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8D2F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D4144"/>
    <w:rPr>
      <w:sz w:val="24"/>
      <w:lang w:eastAsia="en-US"/>
    </w:rPr>
  </w:style>
  <w:style w:type="character" w:customStyle="1" w:styleId="HeaderChar">
    <w:name w:val="Header Char"/>
    <w:link w:val="Header"/>
    <w:rsid w:val="003230BA"/>
    <w:rPr>
      <w:sz w:val="24"/>
      <w:lang w:eastAsia="en-US"/>
    </w:rPr>
  </w:style>
  <w:style w:type="character" w:styleId="CommentReference">
    <w:name w:val="annotation reference"/>
    <w:basedOn w:val="DefaultParagraphFont"/>
    <w:rsid w:val="004B0D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0D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0D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0D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7" ma:contentTypeDescription="Create a new document." ma:contentTypeScope="" ma:versionID="42ee06e1f336ed63fd174a5b9def5c45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abd580e617358ea20b7bcd93ac4def8c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5FC1F-F418-4CE9-A4AA-42C72F9A9D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575033-72A0-456B-B6B6-5DFD6403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58142-A955-4BDD-A97E-E5ED77645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Fellowship of St Nicholas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Fellowship of St Nicholas</dc:creator>
  <cp:keywords/>
  <cp:lastModifiedBy>Angie Jakeman</cp:lastModifiedBy>
  <cp:revision>2</cp:revision>
  <cp:lastPrinted>2021-08-25T21:37:00Z</cp:lastPrinted>
  <dcterms:created xsi:type="dcterms:W3CDTF">2023-07-10T13:48:00Z</dcterms:created>
  <dcterms:modified xsi:type="dcterms:W3CDTF">2023-07-10T13:48:00Z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Sean O'Brien</vt:lpwstr>
  </property>
  <property fmtid="{D5CDD505-2E9C-101B-9397-08002B2CF9AE}" pid="3" name="Order">
    <vt:lpwstr>3546800.00000000</vt:lpwstr>
  </property>
  <property fmtid="{D5CDD505-2E9C-101B-9397-08002B2CF9AE}" pid="4" name="display_urn:schemas-microsoft-com:office:office#Author">
    <vt:lpwstr>Sean O'Brien</vt:lpwstr>
  </property>
</Properties>
</file>